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9" w:rsidRDefault="001E3A19" w:rsidP="001E3A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FE9F7" wp14:editId="5EE8789B">
            <wp:extent cx="1781175" cy="1219200"/>
            <wp:effectExtent l="0" t="0" r="0" b="0"/>
            <wp:docPr id="1" name="Рисунок 1" descr="&amp;Pcy;&amp;rcy;&amp;ocy;&amp;gcy;&amp;rcy;&amp;acy;&amp;mcy;&amp;mcy;&amp;ncy;&amp;ocy;-&amp;acy;&amp;pcy;&amp;pcy;&amp;acy;&amp;rcy;&amp;acy;&amp;tcy;&amp;ncy;&amp;ycy;&amp;jcy; &amp;kcy;&amp;ocy;&amp;mcy;&amp;pcy;&amp;lcy;&amp;iecy;&amp;kcy;&amp;scy; &amp;#034;&amp;Pcy;&amp;rcy;&amp;ocy;&amp;fcy;&amp;iecy;&amp;scy;&amp;scy;&amp;icy;&amp;ocy;&amp;ncy;&amp;acy;&amp;lcy;&amp;softcy;&amp;ncy;&amp;ycy;&amp;iecy; &amp;scy;&amp;tcy;&amp;acy;&amp;ncy;&amp;dcy;&amp;acy;&amp;rcy;&amp;tcy;&amp;ycy;&amp;#034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rcy;&amp;ocy;&amp;gcy;&amp;rcy;&amp;acy;&amp;mcy;&amp;mcy;&amp;ncy;&amp;ocy;-&amp;acy;&amp;pcy;&amp;pcy;&amp;acy;&amp;rcy;&amp;acy;&amp;tcy;&amp;ncy;&amp;ycy;&amp;jcy; &amp;kcy;&amp;ocy;&amp;mcy;&amp;pcy;&amp;lcy;&amp;iecy;&amp;kcy;&amp;scy; &amp;#034;&amp;Pcy;&amp;rcy;&amp;ocy;&amp;fcy;&amp;iecy;&amp;scy;&amp;scy;&amp;icy;&amp;ocy;&amp;ncy;&amp;acy;&amp;lcy;&amp;softcy;&amp;ncy;&amp;ycy;&amp;iecy; &amp;scy;&amp;tcy;&amp;acy;&amp;ncy;&amp;dcy;&amp;acy;&amp;rcy;&amp;tcy;&amp;ycy;&amp;#034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19" w:rsidRPr="001E3A19" w:rsidRDefault="001E3A19" w:rsidP="001E3A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3A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применении профессиональных стандартов в сфере труда </w:t>
      </w:r>
    </w:p>
    <w:p w:rsidR="001E3A19" w:rsidRPr="001E3A19" w:rsidRDefault="001E3A19" w:rsidP="001E3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</w:t>
      </w:r>
      <w:proofErr w:type="spell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proofErr w:type="spell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3 статьи 1 Федерального закона от 2 мая 2015 г. № 122-ФЗ «О внесении изменений в Трудовой кодекс Российской Федерации и статьи 11 и 73 Федерального закона «Об образовании в Российской Федерации» Трудовой кодекс Российской Федерации дополнен статьей 195.3 «Порядок применения профессиональных стандартов».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статьи 195.3 Трудового кодекса Российской Федерации (далее – Кодекс) характеристики квалификации, которые содержатся в профессиональных стандартах и обязательность применения которых не установлена Кодексом,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 Федерального закона установлено право Правительства 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капитале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находится в государственной собственности или муниципальной собственности.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Статьей 5 названного Федерального закона установлена дата вступления в силу – 1 июля 2016 г.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25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(в редакции от 23 сентября 2014 г. № 970)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оплаты труда с учетом особенностей организации производства, труда и управления.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 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производства и труда у данного работодателя.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согласно части 2 статьи 57 Кодекса 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профессиям, специальностям).</w:t>
      </w:r>
    </w:p>
    <w:p w:rsidR="001E3A19" w:rsidRPr="001E3A19" w:rsidRDefault="001E3A19" w:rsidP="001E3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A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стандартами.</w:t>
      </w:r>
    </w:p>
    <w:p w:rsidR="007778E6" w:rsidRDefault="001E3A19">
      <w:r>
        <w:t xml:space="preserve">Официальный сайт </w:t>
      </w:r>
      <w:r w:rsidRPr="001E3A19">
        <w:t>http://profstandart.rosmintrud.ru/</w:t>
      </w:r>
    </w:p>
    <w:sectPr w:rsidR="0077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1"/>
    <w:rsid w:val="001E3A19"/>
    <w:rsid w:val="007778E6"/>
    <w:rsid w:val="00CC4651"/>
    <w:rsid w:val="00F2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</dc:creator>
  <cp:keywords/>
  <dc:description/>
  <cp:lastModifiedBy>kpo</cp:lastModifiedBy>
  <cp:revision>3</cp:revision>
  <dcterms:created xsi:type="dcterms:W3CDTF">2016-02-11T09:38:00Z</dcterms:created>
  <dcterms:modified xsi:type="dcterms:W3CDTF">2016-02-11T10:03:00Z</dcterms:modified>
</cp:coreProperties>
</file>